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Adagio Medical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Perceptive Advisors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15,321,655.00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15,321,655.00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15,321,655.00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Joseph Edelman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15,321,655.00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15,321,655.00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15,321,655.00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55.4 %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Perceptive Life Sciences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15,120,753.00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15,120,753.00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15,120,753.00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C2 Life Sciences LLC</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200,902.00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200,902.00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200,902.00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9880"/>
          </w:cols>
          <w:pgMar w:left="360" w:top="126"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Adagio Medical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26051 Merit Circle, Suite 102, Laguna Hills, CA 92653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jc w:val="both"/>
        <w:ind w:left="920" w:hanging="912"/>
        <w:spacing w:after="0" w:line="193"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names of the persons filing this report (collectively, the "Reporting Persons") with respect to shares of Common Stock, par value $0.0001 par value per share (the "Common Stock") of Adagio Medical Holdings, Inc. (the "Issuer") are: (i) Perceptive Advisors LLC ("Perceptive Advisors") (ii) Joseph Edelman ("Mr. Edelman") (iii) Perceptive Life Sciences Master Fund, Ltd. (the "Master Fund") (iv) C2 Life Sciences LLC ("C2")</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right="34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of the Reporting Persons is: 51 Astor Place, 10th Floor, New York, NY 10003</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36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Perceptive Advisors is a Delaware limited liability company. Mr. Edelman is a United States citizen. The Master Fund is a Cayman Islands corporation. C2 is a Delaware limited liability company.</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ind w:left="920" w:hanging="912"/>
        <w:spacing w:after="0" w:line="180" w:lineRule="auto"/>
        <w:tabs>
          <w:tab w:leader="none" w:pos="920" w:val="left"/>
        </w:tabs>
        <w:numPr>
          <w:ilvl w:val="0"/>
          <w:numId w:val="7"/>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ectPr>
          <w:pgSz w:w="11900" w:h="16838" w:orient="portrait"/>
          <w:cols w:equalWidth="0" w:num="1">
            <w:col w:w="11000"/>
          </w:cols>
          <w:pgMar w:left="360" w:top="126" w:right="539" w:bottom="0" w:gutter="0" w:footer="0" w:header="0"/>
          <w:type w:val="continuous"/>
        </w:sectPr>
      </w:pPr>
    </w:p>
    <w:bookmarkStart w:id="4" w:name="page5"/>
    <w:bookmarkEnd w:id="4"/>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line="249" w:lineRule="auto"/>
        <w:rPr>
          <w:sz w:val="20"/>
          <w:szCs w:val="20"/>
          <w:color w:val="auto"/>
        </w:rPr>
      </w:pPr>
      <w:r>
        <w:rPr>
          <w:rFonts w:ascii="Times New Roman" w:cs="Times New Roman" w:eastAsia="Times New Roman" w:hAnsi="Times New Roman"/>
          <w:sz w:val="21"/>
          <w:szCs w:val="21"/>
          <w:color w:val="auto"/>
        </w:rPr>
        <w:t>The information required by this item with respect to each Reporting Person is set forth in Rows 5 through 9 and 11 of the cover pages to this Schedule 13G. The ownership percentages are based on 22,210,459 outstanding shares of Common Stock as of May 8, 2026, as reported in the Issuer's Quarterly Report on Form 10-Q filed with the Securities</w:t>
      </w:r>
    </w:p>
    <w:p>
      <w:pPr>
        <w:spacing w:after="0" w:line="1" w:lineRule="exact"/>
        <w:rPr>
          <w:sz w:val="20"/>
          <w:szCs w:val="20"/>
          <w:color w:val="auto"/>
        </w:rPr>
      </w:pPr>
    </w:p>
    <w:p>
      <w:pPr>
        <w:jc w:val="both"/>
        <w:ind w:left="920" w:right="40" w:hanging="912"/>
        <w:spacing w:after="0" w:line="201" w:lineRule="auto"/>
        <w:tabs>
          <w:tab w:leader="none" w:pos="920" w:val="left"/>
        </w:tabs>
        <w:numPr>
          <w:ilvl w:val="0"/>
          <w:numId w:val="10"/>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and Exchange Commission on May 12, 2026, and assume the exercise of warrants held by the Reporting Persons for 5,445,069 shares of Common Stock (the "Warrants"). The Master Fund is the holder of record of (i) 9,675,684 shares of Common Stock and (ii) Warrants exercisable for 5,445,069 shares of Common Stock. C2 is the holder of record of 200,902 shares of Common Stock. Perceptive Advisors serves as the investment manager to the Master Fund and C2, and Mr. Edelman is the managing member of Perceptive Advisors. Accordingly, Perceptive Advisors and Mr.</w:t>
      </w:r>
    </w:p>
    <w:p>
      <w:pPr>
        <w:spacing w:after="0" w:line="1" w:lineRule="exact"/>
        <w:rPr>
          <w:rFonts w:ascii="Times New Roman" w:cs="Times New Roman" w:eastAsia="Times New Roman" w:hAnsi="Times New Roman"/>
          <w:sz w:val="42"/>
          <w:szCs w:val="42"/>
          <w:color w:val="auto"/>
          <w:vertAlign w:val="subscript"/>
        </w:rPr>
      </w:pPr>
    </w:p>
    <w:p>
      <w:pPr>
        <w:ind w:left="920"/>
        <w:spacing w:after="0" w:line="237"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Edelman have voting and investment discretion with respect to, and may be deemed to beneficially own, the shares of Common Stock and Warrants held of record by the Master Fund and C2.</w:t>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Perceptive Advisors: 55.4% Mr. Edelman: 55.4% Master Fund: 54.7% C2 Life Sciences LLC: 0.9% %</w:t>
      </w:r>
    </w:p>
    <w:p>
      <w:pPr>
        <w:spacing w:after="0" w:line="20"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20"/>
          </w:cols>
          <w:pgMar w:left="360" w:top="112"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Perceptive Advisors: 0 Mr. Edelman: 0 Master Fund: 0 C2: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Perceptive Advisors: 15,321,655 Mr. Edelman: 15,321,655 Master Fund: 15,120,753 C2: 200,902</w:t>
      </w:r>
    </w:p>
    <w:p>
      <w:pPr>
        <w:spacing w:after="0" w:line="287" w:lineRule="exact"/>
        <w:rPr>
          <w:sz w:val="20"/>
          <w:szCs w:val="20"/>
          <w:color w:val="auto"/>
        </w:rPr>
      </w:pPr>
    </w:p>
    <w:p>
      <w:pPr>
        <w:ind w:left="380" w:hanging="374"/>
        <w:spacing w:after="0"/>
        <w:tabs>
          <w:tab w:leader="none" w:pos="3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Perceptive Advisors: 0 Mr. Edelman: 0 Master Fund: 0 C2: 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Perceptive Advisors: 15,321,655 Mr. Edelman: 15,321,655 Master Fund: 15,120,753 C2: 200,902</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00"/>
          </w:cols>
          <w:pgMar w:left="360" w:top="112" w:right="419" w:bottom="0" w:gutter="0" w:footer="0" w:header="0"/>
          <w:type w:val="continuous"/>
        </w:sectPr>
      </w:pPr>
    </w:p>
    <w:bookmarkStart w:id="5" w:name="page6"/>
    <w:bookmarkEnd w:id="5"/>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Perceptive Advisors LLC</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Joseph Edelman, Managing Member</w:t>
      </w:r>
    </w:p>
    <w:p>
      <w:pPr>
        <w:spacing w:after="0" w:line="44"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Joseph Edelman</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Joseph Edelman</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Perceptive Life Sciences Master Fund, Ltd.</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Joseph Edelman, Managing Member</w:t>
      </w:r>
    </w:p>
    <w:p>
      <w:pPr>
        <w:spacing w:after="0" w:line="44"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C2 Life Sciences LLC</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Joseph Edelman, Managing Member</w:t>
      </w:r>
    </w:p>
    <w:p>
      <w:pPr>
        <w:spacing w:after="0" w:line="44"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5"/>
      <w:numFmt w:val="bullet"/>
      <w:start w:val="1"/>
    </w:lvl>
  </w:abstractNum>
  <w:abstractNum w:abstractNumId="3">
    <w:nsid w:val="7545E146"/>
    <w:multiLevelType w:val="hybridMultilevel"/>
    <w:lvl w:ilvl="0">
      <w:lvlJc w:val="left"/>
      <w:lvlText w:val="%1"/>
      <w:numFmt w:val="decimal"/>
      <w:start w:val="11"/>
    </w:lvl>
  </w:abstractNum>
  <w:abstractNum w:abstractNumId="4">
    <w:nsid w:val="515F007C"/>
    <w:multiLevelType w:val="hybridMultilevel"/>
    <w:lvl w:ilvl="0">
      <w:lvlJc w:val="left"/>
      <w:lvlText w:val="2"/>
      <w:numFmt w:val="bullet"/>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5"/>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3"/>
    </w:lvl>
  </w:abstractNum>
  <w:abstractNum w:abstractNumId="11">
    <w:nsid w:val="66EF438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2026-05-15T15:08:37Z</dcterms:created>
  <dcterms:modified xsi:type="dcterms:W3CDTF">2026-05-15T15:08:37Z</dcterms:modified>
</cp:coreProperties>
</file>